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0"/>
          <w:szCs w:val="40"/>
        </w:rPr>
      </w:pPr>
      <w:r w:rsidDel="00000000" w:rsidR="00000000" w:rsidRPr="00000000">
        <w:rPr>
          <w:b w:val="1"/>
          <w:sz w:val="40"/>
          <w:szCs w:val="40"/>
        </w:rPr>
        <w:drawing>
          <wp:inline distB="0" distT="0" distL="0" distR="0">
            <wp:extent cx="3924300" cy="17539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24300" cy="17539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56"/>
          <w:szCs w:val="56"/>
        </w:rPr>
      </w:pPr>
      <w:r w:rsidDel="00000000" w:rsidR="00000000" w:rsidRPr="00000000">
        <w:rPr>
          <w:b w:val="1"/>
          <w:sz w:val="56"/>
          <w:szCs w:val="56"/>
          <w:rtl w:val="0"/>
        </w:rPr>
        <w:t xml:space="preserve">Westminster Christian Academy </w:t>
      </w:r>
    </w:p>
    <w:p w:rsidR="00000000" w:rsidDel="00000000" w:rsidP="00000000" w:rsidRDefault="00000000" w:rsidRPr="00000000" w14:paraId="00000003">
      <w:pPr>
        <w:pageBreakBefore w:val="0"/>
        <w:jc w:val="center"/>
        <w:rPr>
          <w:b w:val="1"/>
          <w:sz w:val="56"/>
          <w:szCs w:val="56"/>
        </w:rPr>
      </w:pPr>
      <w:r w:rsidDel="00000000" w:rsidR="00000000" w:rsidRPr="00000000">
        <w:rPr>
          <w:b w:val="1"/>
          <w:sz w:val="56"/>
          <w:szCs w:val="56"/>
          <w:rtl w:val="0"/>
        </w:rPr>
        <w:t xml:space="preserve">Athletic Fees</w:t>
      </w:r>
    </w:p>
    <w:p w:rsidR="00000000" w:rsidDel="00000000" w:rsidP="00000000" w:rsidRDefault="00000000" w:rsidRPr="00000000" w14:paraId="00000004">
      <w:pPr>
        <w:pageBreakBefore w:val="0"/>
        <w:rPr>
          <w:sz w:val="26"/>
          <w:szCs w:val="26"/>
        </w:rPr>
      </w:pPr>
      <w:r w:rsidDel="00000000" w:rsidR="00000000" w:rsidRPr="00000000">
        <w:rPr>
          <w:sz w:val="26"/>
          <w:szCs w:val="26"/>
          <w:rtl w:val="0"/>
        </w:rPr>
        <w:t xml:space="preserve">These funds are used to cover expenses related to officials, uniforms, transportation, coaching stipends, and the purchasing of new equipment. Fees will be billed and collected through the WCA online billing system. Fees will be billed on the 15</w:t>
      </w:r>
      <w:r w:rsidDel="00000000" w:rsidR="00000000" w:rsidRPr="00000000">
        <w:rPr>
          <w:sz w:val="26"/>
          <w:szCs w:val="26"/>
          <w:vertAlign w:val="superscript"/>
          <w:rtl w:val="0"/>
        </w:rPr>
        <w:t xml:space="preserve">th</w:t>
      </w:r>
      <w:r w:rsidDel="00000000" w:rsidR="00000000" w:rsidRPr="00000000">
        <w:rPr>
          <w:sz w:val="26"/>
          <w:szCs w:val="26"/>
          <w:rtl w:val="0"/>
        </w:rPr>
        <w:t xml:space="preserve"> after the roster has been determined and due at the end of the month. Athletes who have not paid all fees due by the due date will not be able to participate until all fees are paid.</w:t>
      </w:r>
    </w:p>
    <w:p w:rsidR="00000000" w:rsidDel="00000000" w:rsidP="00000000" w:rsidRDefault="00000000" w:rsidRPr="00000000" w14:paraId="00000005">
      <w:pPr>
        <w:pageBreakBefore w:val="0"/>
        <w:rPr>
          <w:b w:val="1"/>
        </w:rPr>
      </w:pPr>
      <w:r w:rsidDel="00000000" w:rsidR="00000000" w:rsidRPr="00000000">
        <w:rPr>
          <w:b w:val="1"/>
          <w:rtl w:val="0"/>
        </w:rPr>
        <w:t xml:space="preserve">Participation Fee</w:t>
      </w:r>
    </w:p>
    <w:tbl>
      <w:tblPr>
        <w:tblStyle w:val="Table1"/>
        <w:tblW w:w="9135.0" w:type="dxa"/>
        <w:jc w:val="left"/>
        <w:tblInd w:w="172.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5"/>
        <w:gridCol w:w="3750"/>
        <w:tblGridChange w:id="0">
          <w:tblGrid>
            <w:gridCol w:w="5385"/>
            <w:gridCol w:w="3750"/>
          </w:tblGrid>
        </w:tblGridChange>
      </w:tblGrid>
      <w:tr>
        <w:trPr>
          <w:cantSplit w:val="0"/>
          <w:trHeight w:val="340" w:hRule="atLeast"/>
          <w:tblHeader w:val="0"/>
        </w:trPr>
        <w:tc>
          <w:tcPr/>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sz w:val="24"/>
                <w:szCs w:val="24"/>
                <w:rtl w:val="0"/>
              </w:rPr>
              <w:t xml:space="preserve">Premier League/ Feeder League</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athlete</w:t>
            </w:r>
          </w:p>
        </w:tc>
      </w:tr>
      <w:tr>
        <w:trPr>
          <w:cantSplit w:val="0"/>
          <w:trHeight w:val="340" w:hRule="atLeast"/>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Middle School Sports (Non-Football)</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r w:rsidDel="00000000" w:rsidR="00000000" w:rsidRPr="00000000">
              <w:rPr>
                <w:sz w:val="24"/>
                <w:szCs w:val="24"/>
                <w:rtl w:val="0"/>
              </w:rPr>
              <w:t xml:space="preserve">Middle School Football</w:t>
            </w:r>
          </w:p>
        </w:tc>
        <w:tc>
          <w:tcPr/>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athlete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r w:rsidDel="00000000" w:rsidR="00000000" w:rsidRPr="00000000">
              <w:rPr>
                <w:sz w:val="24"/>
                <w:szCs w:val="24"/>
                <w:rtl w:val="0"/>
              </w:rPr>
              <w:t xml:space="preserve">$400 per athlete</w:t>
            </w:r>
          </w:p>
        </w:tc>
      </w:tr>
      <w:tr>
        <w:trPr>
          <w:cantSplit w:val="0"/>
          <w:trHeight w:val="320" w:hRule="atLeast"/>
          <w:tblHeader w:val="0"/>
        </w:trPr>
        <w:tc>
          <w:tcPr/>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School Sports (Non-Football)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r w:rsidDel="00000000" w:rsidR="00000000" w:rsidRPr="00000000">
              <w:rPr>
                <w:sz w:val="24"/>
                <w:szCs w:val="24"/>
                <w:rtl w:val="0"/>
              </w:rPr>
              <w:t xml:space="preserve">High School Football</w:t>
              <w:tab/>
            </w:r>
          </w:p>
        </w:tc>
        <w:tc>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75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athlete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r w:rsidDel="00000000" w:rsidR="00000000" w:rsidRPr="00000000">
              <w:rPr>
                <w:sz w:val="24"/>
                <w:szCs w:val="24"/>
                <w:rtl w:val="0"/>
              </w:rPr>
              <w:t xml:space="preserve">$400 per athlete</w:t>
            </w:r>
          </w:p>
        </w:tc>
      </w:tr>
      <w:tr>
        <w:trPr>
          <w:cantSplit w:val="0"/>
          <w:trHeight w:val="320" w:hRule="atLeast"/>
          <w:tblHeader w:val="0"/>
        </w:trPr>
        <w:tc>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r w:rsidDel="00000000" w:rsidR="00000000" w:rsidRPr="00000000">
              <w:rPr>
                <w:sz w:val="24"/>
                <w:szCs w:val="24"/>
                <w:rtl w:val="0"/>
              </w:rPr>
              <w:t xml:space="preserve">AES (Homeschool)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Athlete (Non-Football)</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r w:rsidDel="00000000" w:rsidR="00000000" w:rsidRPr="00000000">
              <w:rPr>
                <w:sz w:val="24"/>
                <w:szCs w:val="24"/>
                <w:rtl w:val="0"/>
              </w:rPr>
              <w:t xml:space="preserve">AES (Homeschool) - Football</w:t>
            </w:r>
          </w:p>
        </w:tc>
        <w:tc>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per athlete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80" w:right="0" w:hanging="360"/>
              <w:rPr>
                <w:sz w:val="24"/>
                <w:szCs w:val="24"/>
                <w:u w:val="none"/>
              </w:rPr>
            </w:pPr>
            <w:bookmarkStart w:colFirst="0" w:colLast="0" w:name="_rdgp2kmg730u" w:id="1"/>
            <w:bookmarkEnd w:id="1"/>
            <w:r w:rsidDel="00000000" w:rsidR="00000000" w:rsidRPr="00000000">
              <w:rPr>
                <w:sz w:val="24"/>
                <w:szCs w:val="24"/>
                <w:rtl w:val="0"/>
              </w:rPr>
              <w:t xml:space="preserve">$600 per athlete</w:t>
            </w:r>
          </w:p>
        </w:tc>
      </w:tr>
    </w:tbl>
    <w:p w:rsidR="00000000" w:rsidDel="00000000" w:rsidP="00000000" w:rsidRDefault="00000000" w:rsidRPr="00000000" w14:paraId="00000014">
      <w:pPr>
        <w:pageBreakBefore w:val="0"/>
        <w:rPr>
          <w:b w:val="1"/>
        </w:rPr>
      </w:pPr>
      <w:r w:rsidDel="00000000" w:rsidR="00000000" w:rsidRPr="00000000">
        <w:rPr>
          <w:rtl w:val="0"/>
        </w:rPr>
        <w:t xml:space="preserve">This fee must be paid for </w:t>
      </w:r>
      <w:r w:rsidDel="00000000" w:rsidR="00000000" w:rsidRPr="00000000">
        <w:rPr>
          <w:u w:val="single"/>
          <w:rtl w:val="0"/>
        </w:rPr>
        <w:t xml:space="preserve">each sport</w:t>
      </w:r>
      <w:r w:rsidDel="00000000" w:rsidR="00000000" w:rsidRPr="00000000">
        <w:rPr>
          <w:rtl w:val="0"/>
        </w:rPr>
        <w:t xml:space="preserve"> the athlete participates in.</w:t>
      </w: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Fee Billing Schedule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6">
            <w:pPr>
              <w:pageBreakBefore w:val="0"/>
              <w:jc w:val="center"/>
              <w:rPr>
                <w:b w:val="1"/>
              </w:rPr>
            </w:pPr>
            <w:r w:rsidDel="00000000" w:rsidR="00000000" w:rsidRPr="00000000">
              <w:rPr>
                <w:b w:val="1"/>
                <w:rtl w:val="0"/>
              </w:rPr>
              <w:t xml:space="preserve">Fall</w:t>
            </w:r>
          </w:p>
        </w:tc>
        <w:tc>
          <w:tcPr/>
          <w:p w:rsidR="00000000" w:rsidDel="00000000" w:rsidP="00000000" w:rsidRDefault="00000000" w:rsidRPr="00000000" w14:paraId="00000017">
            <w:pPr>
              <w:pageBreakBefore w:val="0"/>
              <w:jc w:val="center"/>
              <w:rPr>
                <w:b w:val="1"/>
              </w:rPr>
            </w:pPr>
            <w:r w:rsidDel="00000000" w:rsidR="00000000" w:rsidRPr="00000000">
              <w:rPr>
                <w:b w:val="1"/>
                <w:rtl w:val="0"/>
              </w:rPr>
              <w:t xml:space="preserve">Winter</w:t>
            </w:r>
          </w:p>
        </w:tc>
        <w:tc>
          <w:tcPr/>
          <w:p w:rsidR="00000000" w:rsidDel="00000000" w:rsidP="00000000" w:rsidRDefault="00000000" w:rsidRPr="00000000" w14:paraId="00000018">
            <w:pPr>
              <w:pageBreakBefore w:val="0"/>
              <w:jc w:val="center"/>
              <w:rPr>
                <w:b w:val="1"/>
              </w:rPr>
            </w:pPr>
            <w:r w:rsidDel="00000000" w:rsidR="00000000" w:rsidRPr="00000000">
              <w:rPr>
                <w:b w:val="1"/>
                <w:rtl w:val="0"/>
              </w:rPr>
              <w:t xml:space="preserve">Spring</w:t>
            </w:r>
          </w:p>
        </w:tc>
      </w:tr>
      <w:tr>
        <w:trPr>
          <w:cantSplit w:val="0"/>
          <w:tblHeader w:val="0"/>
        </w:trPr>
        <w:tc>
          <w:tcPr/>
          <w:p w:rsidR="00000000" w:rsidDel="00000000" w:rsidP="00000000" w:rsidRDefault="00000000" w:rsidRPr="00000000" w14:paraId="00000019">
            <w:pPr>
              <w:pageBreakBefore w:val="0"/>
              <w:rPr/>
            </w:pPr>
            <w:r w:rsidDel="00000000" w:rsidR="00000000" w:rsidRPr="00000000">
              <w:rPr>
                <w:rtl w:val="0"/>
              </w:rPr>
              <w:t xml:space="preserve">Billed on August 15</w:t>
            </w:r>
          </w:p>
        </w:tc>
        <w:tc>
          <w:tcPr/>
          <w:p w:rsidR="00000000" w:rsidDel="00000000" w:rsidP="00000000" w:rsidRDefault="00000000" w:rsidRPr="00000000" w14:paraId="0000001A">
            <w:pPr>
              <w:pageBreakBefore w:val="0"/>
              <w:rPr/>
            </w:pPr>
            <w:r w:rsidDel="00000000" w:rsidR="00000000" w:rsidRPr="00000000">
              <w:rPr>
                <w:rtl w:val="0"/>
              </w:rPr>
              <w:t xml:space="preserve">Billed on November 15</w:t>
            </w:r>
          </w:p>
        </w:tc>
        <w:tc>
          <w:tcPr/>
          <w:p w:rsidR="00000000" w:rsidDel="00000000" w:rsidP="00000000" w:rsidRDefault="00000000" w:rsidRPr="00000000" w14:paraId="0000001B">
            <w:pPr>
              <w:pageBreakBefore w:val="0"/>
              <w:rPr/>
            </w:pPr>
            <w:r w:rsidDel="00000000" w:rsidR="00000000" w:rsidRPr="00000000">
              <w:rPr>
                <w:rtl w:val="0"/>
              </w:rPr>
              <w:t xml:space="preserve">Billed on February 15</w:t>
            </w:r>
          </w:p>
        </w:tc>
      </w:tr>
      <w:tr>
        <w:trPr>
          <w:cantSplit w:val="0"/>
          <w:tblHeader w:val="0"/>
        </w:trPr>
        <w:tc>
          <w:tcPr/>
          <w:p w:rsidR="00000000" w:rsidDel="00000000" w:rsidP="00000000" w:rsidRDefault="00000000" w:rsidRPr="00000000" w14:paraId="0000001C">
            <w:pPr>
              <w:pageBreakBefore w:val="0"/>
              <w:rPr/>
            </w:pPr>
            <w:r w:rsidDel="00000000" w:rsidR="00000000" w:rsidRPr="00000000">
              <w:rPr>
                <w:rtl w:val="0"/>
              </w:rPr>
              <w:t xml:space="preserve">Due on August 31</w:t>
            </w:r>
          </w:p>
        </w:tc>
        <w:tc>
          <w:tcPr/>
          <w:p w:rsidR="00000000" w:rsidDel="00000000" w:rsidP="00000000" w:rsidRDefault="00000000" w:rsidRPr="00000000" w14:paraId="0000001D">
            <w:pPr>
              <w:pageBreakBefore w:val="0"/>
              <w:rPr/>
            </w:pPr>
            <w:r w:rsidDel="00000000" w:rsidR="00000000" w:rsidRPr="00000000">
              <w:rPr>
                <w:rtl w:val="0"/>
              </w:rPr>
              <w:t xml:space="preserve">Due on November 30</w:t>
            </w:r>
          </w:p>
        </w:tc>
        <w:tc>
          <w:tcPr/>
          <w:p w:rsidR="00000000" w:rsidDel="00000000" w:rsidP="00000000" w:rsidRDefault="00000000" w:rsidRPr="00000000" w14:paraId="0000001E">
            <w:pPr>
              <w:pageBreakBefore w:val="0"/>
              <w:rPr/>
            </w:pPr>
            <w:r w:rsidDel="00000000" w:rsidR="00000000" w:rsidRPr="00000000">
              <w:rPr>
                <w:rtl w:val="0"/>
              </w:rPr>
              <w:t xml:space="preserve">Due on February 28</w:t>
            </w:r>
          </w:p>
        </w:tc>
      </w:tr>
    </w:tbl>
    <w:p w:rsidR="00000000" w:rsidDel="00000000" w:rsidP="00000000" w:rsidRDefault="00000000" w:rsidRPr="00000000" w14:paraId="0000001F">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